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ED" w:rsidRDefault="000313E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313ED" w:rsidRPr="009F3793" w:rsidRDefault="001A190A" w:rsidP="009F37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 ЗАЩИТЫ И ОБРАБОТКИ ПЕРСОНАЛЬНЫХ ДАННЫХ</w:t>
      </w:r>
      <w:r w:rsidRPr="009F3793">
        <w:rPr>
          <w:lang w:val="ru-RU"/>
        </w:rPr>
        <w:br/>
      </w: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 учреждения культуры Ильинский сельский дом культуры</w:t>
      </w:r>
    </w:p>
    <w:p w:rsidR="000313ED" w:rsidRPr="009F3793" w:rsidRDefault="001A19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1.1. Настоящая Политика в отношении обработки персональных данных (далее – Политика)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9F3793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ного учреждения культуры </w:t>
      </w:r>
      <w:r w:rsid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Ильинский сельский дом культуры 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Оператор, М</w:t>
      </w:r>
      <w:r w:rsidR="009F3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УК </w:t>
      </w:r>
      <w:r w:rsidR="009F3793">
        <w:rPr>
          <w:rFonts w:hAnsi="Times New Roman" w:cs="Times New Roman"/>
          <w:color w:val="000000"/>
          <w:sz w:val="24"/>
          <w:szCs w:val="24"/>
          <w:lang w:val="ru-RU"/>
        </w:rPr>
        <w:t>Ильинский СДК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) составлена в соответствии с пунктом 2 статьи 18.1 Федерального закона «О персональных данных» № 152-ФЗ от 27 июля 2006 г. 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1.2. Действие Политики распространяется на все персональные данные субъектов, обрабатываемые Оператором с применением средств автоматизации и без применения таких средств.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1.4. Изменение Политики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1.4.1. 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Действующая редакция Политики обработки персональных данных размещена также в сети Интернет по адресу </w:t>
      </w:r>
      <w:r w:rsid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tgtFrame="_blank" w:history="1">
        <w:r w:rsidR="009F3793" w:rsidRPr="009F379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val="ru-RU" w:eastAsia="ru-RU"/>
          </w:rPr>
          <w:t>sdkilinsky.nso.ru</w:t>
        </w:r>
      </w:hyperlink>
      <w:r w:rsidR="009F3793" w:rsidRPr="009F379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и является публичной офертой М</w:t>
      </w:r>
      <w:r w:rsidR="00B7136A">
        <w:rPr>
          <w:rFonts w:hAnsi="Times New Roman" w:cs="Times New Roman"/>
          <w:color w:val="000000"/>
          <w:sz w:val="24"/>
          <w:szCs w:val="24"/>
          <w:lang w:val="ru-RU"/>
        </w:rPr>
        <w:t>КУК Ильинский СДК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. Акцепт оферты осуществляется путем нажатия кнопки «Разрешить данному сайту обрабатывать данные, согласно Политики обработки персональных данных» или аналогичной, что является принятием (акцептом) данной Политики. Акцепт оферты означает безоговорочное согласие Посетителя с условиями обработки его персональных данных, изложенных в настоящей Политике.</w:t>
      </w:r>
    </w:p>
    <w:p w:rsidR="000313ED" w:rsidRPr="009F3793" w:rsidRDefault="000313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3ED" w:rsidRPr="009F3793" w:rsidRDefault="001A19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Термины и принятые сокращения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 (ПД)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Обработка персональных данных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Оператор персональных данных 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Оператором является Муниципальное</w:t>
      </w:r>
      <w:r w:rsidR="00B7136A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7136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ое учреждение культуры </w:t>
      </w:r>
      <w:r w:rsidR="00B7136A">
        <w:rPr>
          <w:rFonts w:hAnsi="Times New Roman" w:cs="Times New Roman"/>
          <w:color w:val="000000"/>
          <w:sz w:val="24"/>
          <w:szCs w:val="24"/>
          <w:lang w:val="ru-RU"/>
        </w:rPr>
        <w:t>Ильинский сельский дом культуры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, расположенное по адресу:</w:t>
      </w:r>
      <w:r w:rsidR="00B7136A">
        <w:rPr>
          <w:rFonts w:hAnsi="Times New Roman" w:cs="Times New Roman"/>
          <w:color w:val="000000"/>
          <w:sz w:val="24"/>
          <w:szCs w:val="24"/>
          <w:lang w:val="ru-RU"/>
        </w:rPr>
        <w:t xml:space="preserve"> 632456 Новосибирская область </w:t>
      </w:r>
      <w:proofErr w:type="spellStart"/>
      <w:r w:rsidR="00B7136A">
        <w:rPr>
          <w:rFonts w:hAnsi="Times New Roman" w:cs="Times New Roman"/>
          <w:color w:val="000000"/>
          <w:sz w:val="24"/>
          <w:szCs w:val="24"/>
          <w:lang w:val="ru-RU"/>
        </w:rPr>
        <w:t>Доволенский</w:t>
      </w:r>
      <w:proofErr w:type="spellEnd"/>
      <w:r w:rsidR="00B7136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с. Ильинка ул. Ленина дом 83.</w:t>
      </w:r>
    </w:p>
    <w:p w:rsidR="000313ED" w:rsidRPr="00B7136A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 персональных данных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r w:rsidRPr="00B7136A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включает в себя в том числе: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систематизацию;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накопление;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уточнение (обновление, изменение);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передачу (предоставление, доступ);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обезличивание;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блокирование;</w:t>
      </w:r>
    </w:p>
    <w:p w:rsidR="000313ED" w:rsidRDefault="001A19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удаление;</w:t>
      </w:r>
    </w:p>
    <w:p w:rsidR="000313ED" w:rsidRDefault="001A190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Автоматизированная обработка персональных данных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обработка персональных данных с помощью средств вычислительной техники.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система персональных данных (ИСПД)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Трансграничная передача персональных данных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– действия, направленные на раскрытие персональных данных неопределенному кругу лиц.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 персональных данных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Блокирование персональных данных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 персональных данных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Обезличивание персональных данных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0313ED" w:rsidRPr="009F3793" w:rsidRDefault="000313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3ED" w:rsidRPr="009F3793" w:rsidRDefault="001A19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Правовые основания обработки персональных данных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0313ED" w:rsidRDefault="001A19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Конституция Российской Федерации;</w:t>
      </w:r>
    </w:p>
    <w:p w:rsidR="000313ED" w:rsidRDefault="001A19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 кодекс Российской Федерации;</w:t>
      </w:r>
    </w:p>
    <w:p w:rsidR="000313ED" w:rsidRDefault="001A19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Трудовой кодекс Российской Федерации;</w:t>
      </w:r>
    </w:p>
    <w:p w:rsidR="000313ED" w:rsidRDefault="001A19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 кодекс Российской Федерации;</w:t>
      </w:r>
    </w:p>
    <w:p w:rsidR="000313ED" w:rsidRPr="009F3793" w:rsidRDefault="001A19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27.07.2006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152-ФЗ «О персональных данных»</w:t>
      </w:r>
    </w:p>
    <w:p w:rsidR="000313ED" w:rsidRPr="009F3793" w:rsidRDefault="001A19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закон от 08.02.1998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14-ФЗ «Об обществах с ограниченной ответственностью»;</w:t>
      </w:r>
    </w:p>
    <w:p w:rsidR="000313ED" w:rsidRPr="009F3793" w:rsidRDefault="001A19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закон от 06.12.2011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402-ФЗ «О бухгалтерском учете»;</w:t>
      </w:r>
    </w:p>
    <w:p w:rsidR="000313ED" w:rsidRPr="009F3793" w:rsidRDefault="001A19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закон от 15.12.2001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167-ФЗ «Об обязательном пенсионном страховании в Российской Федерации»;</w:t>
      </w:r>
    </w:p>
    <w:p w:rsidR="000313ED" w:rsidRDefault="00B713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190A"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ные нормативные правовые акты, регулирующие отношения, связанные с деятельностью </w:t>
      </w:r>
      <w:r w:rsidR="001A190A">
        <w:rPr>
          <w:rFonts w:hAnsi="Times New Roman" w:cs="Times New Roman"/>
          <w:color w:val="000000"/>
          <w:sz w:val="24"/>
          <w:szCs w:val="24"/>
        </w:rPr>
        <w:t>Оператора.</w:t>
      </w:r>
    </w:p>
    <w:p w:rsidR="000313ED" w:rsidRDefault="00B713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="001A190A">
        <w:rPr>
          <w:rFonts w:hAnsi="Times New Roman" w:cs="Times New Roman"/>
          <w:color w:val="000000"/>
          <w:sz w:val="24"/>
          <w:szCs w:val="24"/>
        </w:rPr>
        <w:t> 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КУК Ильинский СДК</w:t>
      </w:r>
      <w:r w:rsidR="001A190A">
        <w:rPr>
          <w:rFonts w:hAnsi="Times New Roman" w:cs="Times New Roman"/>
          <w:color w:val="000000"/>
          <w:sz w:val="24"/>
          <w:szCs w:val="24"/>
        </w:rPr>
        <w:t>;</w:t>
      </w:r>
    </w:p>
    <w:p w:rsidR="000313ED" w:rsidRPr="009F3793" w:rsidRDefault="00B713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1A190A" w:rsidRPr="009F3793">
        <w:rPr>
          <w:rFonts w:hAnsi="Times New Roman" w:cs="Times New Roman"/>
          <w:color w:val="000000"/>
          <w:sz w:val="24"/>
          <w:szCs w:val="24"/>
          <w:lang w:val="ru-RU"/>
        </w:rPr>
        <w:t>оговоры, заключаемые между Оператором и субъектами персональных данных;</w:t>
      </w:r>
    </w:p>
    <w:p w:rsidR="000313ED" w:rsidRPr="009F3793" w:rsidRDefault="00B7136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A190A" w:rsidRPr="009F3793">
        <w:rPr>
          <w:rFonts w:hAnsi="Times New Roman" w:cs="Times New Roman"/>
          <w:color w:val="000000"/>
          <w:sz w:val="24"/>
          <w:szCs w:val="24"/>
          <w:lang w:val="ru-RU"/>
        </w:rPr>
        <w:t>огласие субъектов персональных данных на обработку их персональных данных.</w:t>
      </w:r>
    </w:p>
    <w:p w:rsidR="000313ED" w:rsidRPr="009F3793" w:rsidRDefault="000313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3ED" w:rsidRPr="009F3793" w:rsidRDefault="000313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3ED" w:rsidRPr="009F3793" w:rsidRDefault="001A19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Обработка персональных данных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4.1. Получение ПД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4.1.1. Все ПД следует получать от самого субъекта. Если ПД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4.1.2. Оператор должен сообщить субъекту о целях, предполагаемых источниках и способах получения ПД, характере подлежащих получению ПД, перечне действий с ПД,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4.1.3. Документы, содержащие ПД, создаются путем:</w:t>
      </w:r>
    </w:p>
    <w:p w:rsidR="000313ED" w:rsidRPr="009F3793" w:rsidRDefault="001A19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копирования оригиналов документов (паспорт, документ об образовании, свидетельство ИНН, пенсионное свидетельство и др.);</w:t>
      </w:r>
    </w:p>
    <w:p w:rsidR="000313ED" w:rsidRPr="009F3793" w:rsidRDefault="001A19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внесения сведений в учетные формы;</w:t>
      </w:r>
    </w:p>
    <w:p w:rsidR="000313ED" w:rsidRPr="009F3793" w:rsidRDefault="001A190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получения оригиналов необходимых документов (трудовая книжка, медицинское заключение, характеристика и др.).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4.2. Обработка ПД.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4.2.1. Обработка персональных данных осуществляется:</w:t>
      </w:r>
    </w:p>
    <w:p w:rsidR="000313ED" w:rsidRPr="009F3793" w:rsidRDefault="001A190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 согласия субъекта персональных данных на обработку его персональных данных;</w:t>
      </w:r>
    </w:p>
    <w:p w:rsidR="000313ED" w:rsidRPr="009F3793" w:rsidRDefault="001A190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:rsidR="000313ED" w:rsidRPr="009F3793" w:rsidRDefault="001A190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:rsidR="000313ED" w:rsidRDefault="001A19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Цели обработки персональных данных:</w:t>
      </w:r>
    </w:p>
    <w:p w:rsidR="000313ED" w:rsidRPr="009F3793" w:rsidRDefault="001A190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:rsidR="000313ED" w:rsidRDefault="001A190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13ED" w:rsidRDefault="001A190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бухгалтерского учета;</w:t>
      </w:r>
    </w:p>
    <w:p w:rsidR="000313ED" w:rsidRPr="009F3793" w:rsidRDefault="001A190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привлечение и отбор кандидатов на работу у Оператора;</w:t>
      </w:r>
    </w:p>
    <w:p w:rsidR="000313ED" w:rsidRPr="009F3793" w:rsidRDefault="001A190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0313ED" w:rsidRDefault="001A190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гражданско-правовых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13ED" w:rsidRDefault="001A19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4.2.3. Категории субъектов персональных данных.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Обрабатываются ПД следующих субъектов ПД:</w:t>
      </w:r>
    </w:p>
    <w:p w:rsidR="000313ED" w:rsidRPr="009F3793" w:rsidRDefault="001A190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 Обществом в трудовых отношениях;</w:t>
      </w:r>
    </w:p>
    <w:p w:rsidR="000313ED" w:rsidRPr="009F3793" w:rsidRDefault="001A190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уволившиеся из Общества;</w:t>
      </w:r>
    </w:p>
    <w:p w:rsidR="000313ED" w:rsidRPr="009F3793" w:rsidRDefault="001A190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кандидатами на работу;</w:t>
      </w:r>
    </w:p>
    <w:p w:rsidR="000313ED" w:rsidRPr="009F3793" w:rsidRDefault="001A190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 Обществом в гражданско-правовых отношениях.</w:t>
      </w:r>
    </w:p>
    <w:p w:rsidR="000313ED" w:rsidRDefault="001A19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 ПД, обрабатываемые Оператором:</w:t>
      </w:r>
    </w:p>
    <w:p w:rsidR="000313ED" w:rsidRPr="009F3793" w:rsidRDefault="001A190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трудовых отношений;</w:t>
      </w:r>
    </w:p>
    <w:p w:rsidR="000313ED" w:rsidRPr="009F3793" w:rsidRDefault="001A190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для осуществления отбора кандидатов на работу;</w:t>
      </w:r>
    </w:p>
    <w:p w:rsidR="000313ED" w:rsidRPr="009F3793" w:rsidRDefault="001A190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гражданско-правовых отношений.</w:t>
      </w:r>
    </w:p>
    <w:p w:rsidR="000313ED" w:rsidRDefault="001A19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4.2.5. Обработка персональных данных ведется:</w:t>
      </w:r>
    </w:p>
    <w:p w:rsidR="000313ED" w:rsidRDefault="001A190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использованием средств автоматизации;</w:t>
      </w:r>
    </w:p>
    <w:p w:rsidR="000313ED" w:rsidRDefault="001A190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 использования средств автоматизации.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4.2.6.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осуществляется путем:</w:t>
      </w:r>
    </w:p>
    <w:p w:rsidR="000313ED" w:rsidRPr="009F3793" w:rsidRDefault="001A190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0313ED" w:rsidRPr="009F3793" w:rsidRDefault="001A190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получения персональных данных из общедоступных источников;</w:t>
      </w:r>
    </w:p>
    <w:p w:rsidR="000313ED" w:rsidRPr="009F3793" w:rsidRDefault="001A190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внесения персональных данных в журналы, реестры и информационные системы Оператора;</w:t>
      </w:r>
    </w:p>
    <w:p w:rsidR="000313ED" w:rsidRPr="009F3793" w:rsidRDefault="001A190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иных способов обработки персональных данных.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К таким мерам в соответствии с Федеральным законом № 152-ФЗ «О персональных данных» относятся:</w:t>
      </w:r>
    </w:p>
    <w:p w:rsidR="000313ED" w:rsidRPr="009F3793" w:rsidRDefault="001A190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0313ED" w:rsidRPr="009F3793" w:rsidRDefault="001A190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применение прошедших в установленном порядке процедуру оценки соответствия средств защиты информации;</w:t>
      </w:r>
    </w:p>
    <w:p w:rsidR="000313ED" w:rsidRPr="009F3793" w:rsidRDefault="001A190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обнаружение фактов несанкционированного доступа к персональным данным и принятие мер к устранению такого доступа;</w:t>
      </w:r>
    </w:p>
    <w:p w:rsidR="000313ED" w:rsidRPr="009F3793" w:rsidRDefault="001A190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0313ED" w:rsidRPr="009F3793" w:rsidRDefault="001A190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правил доступа к персональным данным, обрабатываемым в информационной системе персональных данных, а также обеспечением 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регистрации и учета всех действий, совершаемых с персональными данными в информационной системе персональных данных;</w:t>
      </w:r>
    </w:p>
    <w:p w:rsidR="000313ED" w:rsidRPr="009F3793" w:rsidRDefault="001A190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:rsidR="000313ED" w:rsidRPr="009F3793" w:rsidRDefault="001A190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пропускного режима на территорию Оператора;</w:t>
      </w:r>
    </w:p>
    <w:p w:rsidR="000313ED" w:rsidRPr="009F3793" w:rsidRDefault="001A190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размещение технических средств обработки персональных данных в пределах охраняемой территории;</w:t>
      </w:r>
    </w:p>
    <w:p w:rsidR="000313ED" w:rsidRPr="009F3793" w:rsidRDefault="001A190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поддержание технических средств охраны, сигнализации в постоянной готовности.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4.3. Хранение ПД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4.3.1.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4.3.2.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4.3.3. ПД субъектов, обрабатываемые с использованием средств автоматизации в разных целях, хранятся в разных папках.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4.3.4. Не допускается хранение и размещение документов, содержащих ПД, в открытых электронных каталогах (файлообменниках) в ИСПД.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4.3.5.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4.4. Уничтожение ПД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4.4.1.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4.4.2. ПД на электронных носителях уничтожаются путем стирания или форматирования носителя.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4.4.3. Факт уничтожения ПД подтверждается документально актом об уничтожении носителей.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4.5. Передача ПД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4.5.1. Оператор передает ПД третьим лицам в следующих случаях:</w:t>
      </w:r>
    </w:p>
    <w:p w:rsidR="000313ED" w:rsidRPr="009F3793" w:rsidRDefault="001A190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субъект выразил свое согласие на такие действия;</w:t>
      </w:r>
    </w:p>
    <w:p w:rsidR="000313ED" w:rsidRPr="009F3793" w:rsidRDefault="001A190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4.5.2. Перечень лиц, которым передаются ПД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Третьи лица, которым передаются ПД:</w:t>
      </w:r>
    </w:p>
    <w:p w:rsidR="000313ED" w:rsidRPr="009F3793" w:rsidRDefault="001A190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Пенсионный фонд РФ для учета (на законных основаниях);</w:t>
      </w:r>
    </w:p>
    <w:p w:rsidR="000313ED" w:rsidRPr="009F3793" w:rsidRDefault="001A190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налоговые органы РФ (на законных основаниях);</w:t>
      </w:r>
    </w:p>
    <w:p w:rsidR="000313ED" w:rsidRPr="009F3793" w:rsidRDefault="001A190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Фонд социального страхования РФ (на законных основаниях);</w:t>
      </w:r>
    </w:p>
    <w:p w:rsidR="000313ED" w:rsidRPr="009F3793" w:rsidRDefault="001A190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территориальный фонд обязательного медицинского страхования (на законных основаниях);</w:t>
      </w:r>
    </w:p>
    <w:p w:rsidR="000313ED" w:rsidRDefault="001A190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страховые медицинские организации по обязательному и добровольному медицинскому страхованию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313ED" w:rsidRPr="009F3793" w:rsidRDefault="001A190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банки для начисления заработной платы (на основании договора);</w:t>
      </w:r>
    </w:p>
    <w:p w:rsidR="000313ED" w:rsidRPr="009F3793" w:rsidRDefault="001A190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органы МВД России в случаях, установленных законодательством.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4.5.4.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0313ED" w:rsidRPr="009F3793" w:rsidRDefault="000313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3ED" w:rsidRPr="009F3793" w:rsidRDefault="001A19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Защита персональных данных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5.4. Основными мерами защиты ПД, используемыми Оператором, являются: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5.5.1.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5.5.2. Определение актуальных угроз безопасности ПД при их обработке в ИСПД и разработка мер и мероприятий по защите ПД.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5.5.3. Разработка политики в отношении обработки персональных данных.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5.5.6. Применение прошедших в установленном порядке процедуру оценки соответствия средств защиты информации.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5.5.7. Сертифицированное антивирусное программное обеспечение с регулярно обновляемыми базами.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5.5.8. Соблюдение условий, обеспечивающих сохранность ПД и исключающих несанкционированный к ним доступ.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5.5.9. Обнаружение фактов несанкционированного доступа к персональным данным и принятие мер.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5.5.10. Восстановление ПД, модифицированных или уничтоженных вследствие несанкционированного доступа к ним.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5.5.12. Осуществление внутреннего контроля и аудита.</w:t>
      </w:r>
    </w:p>
    <w:p w:rsidR="000313ED" w:rsidRPr="009F3793" w:rsidRDefault="000313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3ED" w:rsidRPr="009F3793" w:rsidRDefault="001A19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Объем и категории обрабатываемых персональных данных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6.2. Оператор может обрабатывать персональные данные следующих категорий субъектов персональных данных.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6.1. Кандидаты для приема на работу к Оператору:</w:t>
      </w:r>
    </w:p>
    <w:p w:rsidR="000313ED" w:rsidRDefault="001A190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13ED" w:rsidRDefault="001A190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пол;</w:t>
      </w:r>
    </w:p>
    <w:p w:rsidR="000313ED" w:rsidRDefault="001A190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0313ED" w:rsidRDefault="001A190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и место рождения;</w:t>
      </w:r>
    </w:p>
    <w:p w:rsidR="000313ED" w:rsidRDefault="001A190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контактные данные;</w:t>
      </w:r>
    </w:p>
    <w:p w:rsidR="000313ED" w:rsidRPr="009F3793" w:rsidRDefault="001A190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сведения об образовании, опыте работы, квалификации;</w:t>
      </w:r>
    </w:p>
    <w:p w:rsidR="000313ED" w:rsidRPr="009F3793" w:rsidRDefault="001A190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иные персональные данные, сообщаемые кандидатами в резюме и сопроводительных письмах.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6.2. Работники и бывшие работники Оператора: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и место рождения;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изображение (фотография);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паспортные данные;</w:t>
      </w:r>
    </w:p>
    <w:p w:rsidR="000313ED" w:rsidRPr="009F3793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адрес регистрации по месту жительства;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проживания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контактные данные;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номер налогоплательщика;</w:t>
      </w:r>
    </w:p>
    <w:p w:rsidR="000313ED" w:rsidRPr="009F3793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страховой номер индивидуального лицевого счета (СНИЛС);</w:t>
      </w:r>
    </w:p>
    <w:p w:rsidR="000313ED" w:rsidRPr="009F3793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сведения об образовании, квалификации, профессиональной подготовке и повышении квалификации;</w:t>
      </w:r>
    </w:p>
    <w:p w:rsidR="000313ED" w:rsidRPr="009F3793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семейное положение, наличие детей, родственные связи;</w:t>
      </w:r>
    </w:p>
    <w:p w:rsidR="000313ED" w:rsidRPr="009F3793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брака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воинском учете;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инвалидности;</w:t>
      </w:r>
    </w:p>
    <w:p w:rsidR="000313ED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удержании алиментов;</w:t>
      </w:r>
    </w:p>
    <w:p w:rsidR="000313ED" w:rsidRPr="009F3793" w:rsidRDefault="001A190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сведения о доходе с предыдущего места работы;</w:t>
      </w:r>
    </w:p>
    <w:p w:rsidR="000313ED" w:rsidRPr="009F3793" w:rsidRDefault="001A190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0313ED" w:rsidRDefault="001A19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Члены семьи работников Оператора:</w:t>
      </w:r>
    </w:p>
    <w:p w:rsidR="000313ED" w:rsidRDefault="001A190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имя, отчество;</w:t>
      </w:r>
    </w:p>
    <w:p w:rsidR="000313ED" w:rsidRDefault="001A190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родства;</w:t>
      </w:r>
    </w:p>
    <w:p w:rsidR="000313ED" w:rsidRDefault="001A190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рождения;</w:t>
      </w:r>
    </w:p>
    <w:p w:rsidR="000313ED" w:rsidRPr="009F3793" w:rsidRDefault="001A190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6.4. Клиенты и контрагенты Оператора (физические лица):</w:t>
      </w:r>
    </w:p>
    <w:p w:rsidR="000313ED" w:rsidRDefault="001A19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13ED" w:rsidRDefault="001A19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и место рождения;</w:t>
      </w:r>
    </w:p>
    <w:p w:rsidR="000313ED" w:rsidRDefault="001A19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паспортные данные;</w:t>
      </w:r>
    </w:p>
    <w:p w:rsidR="000313ED" w:rsidRPr="009F3793" w:rsidRDefault="001A19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адрес регистрации по месту жительства;</w:t>
      </w:r>
    </w:p>
    <w:p w:rsidR="000313ED" w:rsidRDefault="001A19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контактные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13ED" w:rsidRDefault="001A19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замещаемая должность;</w:t>
      </w:r>
    </w:p>
    <w:p w:rsidR="000313ED" w:rsidRDefault="001A19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номер налогоплательщика;</w:t>
      </w:r>
    </w:p>
    <w:p w:rsidR="000313ED" w:rsidRDefault="001A19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 расчетного счета;</w:t>
      </w:r>
    </w:p>
    <w:p w:rsidR="000313ED" w:rsidRPr="009F3793" w:rsidRDefault="001A190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:rsidR="000313ED" w:rsidRPr="009F3793" w:rsidRDefault="000313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3ED" w:rsidRPr="009F3793" w:rsidRDefault="000313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3ED" w:rsidRPr="009F3793" w:rsidRDefault="001A19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Основные права субъекта ПД и обязанности Оператора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7.1. Основные права субъекта ПД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Субъект имеет право на доступ к его персональным данным и следующим сведениям: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подтверждение факта обработки ПД Оператором;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правовые основания и цели обработки ПД;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цели и применяемые Оператором способы обработки ПД;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наименование и место нахождения Оператора;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сроки обработки персональных данных, в том числе сроки их хранения;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субъектом ПД прав, предусмотренных настоящим Федеральным законом;</w:t>
      </w:r>
    </w:p>
    <w:p w:rsidR="000313ED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или фамилия, имя, отчество и адрес лица, осуществляющего обработку ПД по поручению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поручена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будет поручена такому лицу;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обращение к Оператору и направление ему запросов с требованием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обращение к Оператору с целью отозвать свое согласие на обработку персональных данных;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обращение к Оператору и направление ему запросов с требованием устранения неправомерных действий Оператора в отношении его персональных данных;</w:t>
      </w:r>
    </w:p>
    <w:p w:rsidR="000313ED" w:rsidRPr="009F3793" w:rsidRDefault="001A190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обжалование действий или бездействия Оператора в Федеральной службе по надзору в сфере связи, информационных технологий и массовых коммуникаций (Роскомнадзор) или в судебном порядке в случае, если гражданин считает, что Оператор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:rsidR="000313ED" w:rsidRPr="009F3793" w:rsidRDefault="001A190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иные сведения, предусмотренные Федеральным законом «О персональных данных» № 152-ФЗ или другими федеральными законами.</w:t>
      </w:r>
    </w:p>
    <w:p w:rsidR="000313ED" w:rsidRDefault="001A19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Обязанности Оператора.</w:t>
      </w:r>
    </w:p>
    <w:p w:rsidR="000313ED" w:rsidRDefault="001A19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Оператор обязан:</w:t>
      </w:r>
    </w:p>
    <w:p w:rsidR="000313ED" w:rsidRPr="009F3793" w:rsidRDefault="001A190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при сборе ПД предоставить информацию об обработке ПД;</w:t>
      </w:r>
    </w:p>
    <w:p w:rsidR="000313ED" w:rsidRPr="009F3793" w:rsidRDefault="001A190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 если ПД были получены не от субъекта ПД, уведомить субъекта;</w:t>
      </w:r>
    </w:p>
    <w:p w:rsidR="000313ED" w:rsidRPr="009F3793" w:rsidRDefault="001A190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при отказе в предоставлении ПД субъекту разъясняются последствия такого отказа;</w:t>
      </w:r>
    </w:p>
    <w:p w:rsidR="000313ED" w:rsidRPr="009F3793" w:rsidRDefault="001A190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0313ED" w:rsidRPr="009F3793" w:rsidRDefault="001A190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0313ED" w:rsidRPr="009F3793" w:rsidRDefault="001A190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0313ED" w:rsidRPr="009F3793" w:rsidRDefault="000313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3ED" w:rsidRPr="009F3793" w:rsidRDefault="000313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3ED" w:rsidRPr="009F3793" w:rsidRDefault="001A19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актуализации, исправления, удаления и уничтожения персональных данных, ответы на запросы субъектов на доступ к персональным данным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8.1.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0313ED" w:rsidRDefault="001A19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Запрос должен содержать:</w:t>
      </w:r>
    </w:p>
    <w:p w:rsidR="000313ED" w:rsidRPr="009F3793" w:rsidRDefault="001A190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0313ED" w:rsidRPr="009F3793" w:rsidRDefault="001A190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 или иные сведения), либо сведения, иным образом подтверждающие факт обработки персональных данных Оператором;</w:t>
      </w:r>
    </w:p>
    <w:p w:rsidR="000313ED" w:rsidRPr="009F3793" w:rsidRDefault="001A190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подпись субъекта персональных данных или его представителя.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8.3.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8.4. 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8.5. 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8.6.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8.7.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8.8.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0313ED" w:rsidRPr="009F3793" w:rsidRDefault="001A19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8.9.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0313ED" w:rsidRPr="009F3793" w:rsidRDefault="001A190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договором, стороной которого, выгодоприобретателем или поручителем</w:t>
      </w:r>
      <w:r w:rsidR="00C924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которому является субъект персональных данных;</w:t>
      </w:r>
    </w:p>
    <w:p w:rsidR="000313ED" w:rsidRPr="009F3793" w:rsidRDefault="001A190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0313ED" w:rsidRPr="009F3793" w:rsidRDefault="001A190A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793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другим соглашением между Оператором и субъектом персональных данных.</w:t>
      </w:r>
      <w:bookmarkStart w:id="0" w:name="_GoBack"/>
      <w:bookmarkEnd w:id="0"/>
    </w:p>
    <w:sectPr w:rsidR="000313ED" w:rsidRPr="009F379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12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91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97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43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E0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76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94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77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E4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90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32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17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60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25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F97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11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0B4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97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25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13"/>
  </w:num>
  <w:num w:numId="14">
    <w:abstractNumId w:val="8"/>
  </w:num>
  <w:num w:numId="15">
    <w:abstractNumId w:val="6"/>
  </w:num>
  <w:num w:numId="16">
    <w:abstractNumId w:val="18"/>
  </w:num>
  <w:num w:numId="17">
    <w:abstractNumId w:val="7"/>
  </w:num>
  <w:num w:numId="18">
    <w:abstractNumId w:val="11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13ED"/>
    <w:rsid w:val="001A190A"/>
    <w:rsid w:val="00215BBB"/>
    <w:rsid w:val="002D33B1"/>
    <w:rsid w:val="002D3591"/>
    <w:rsid w:val="003514A0"/>
    <w:rsid w:val="004F7E17"/>
    <w:rsid w:val="005A05CE"/>
    <w:rsid w:val="00653AF6"/>
    <w:rsid w:val="009F3793"/>
    <w:rsid w:val="00B7136A"/>
    <w:rsid w:val="00B73A5A"/>
    <w:rsid w:val="00C9241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CCB6"/>
  <w15:docId w15:val="{D4B9D7F9-1C79-46B9-B4B1-E4D056D4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kilinsky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3</cp:revision>
  <dcterms:created xsi:type="dcterms:W3CDTF">2011-11-02T04:15:00Z</dcterms:created>
  <dcterms:modified xsi:type="dcterms:W3CDTF">2024-05-29T04:15:00Z</dcterms:modified>
</cp:coreProperties>
</file>