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drawing>
          <wp:inline>
            <wp:extent cx="541020" cy="6705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41020" cy="6705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</w:rPr>
        <w:t>АДМИНИСТРАЦИЯ ИЛЬИНСКОГО СЕЛЬСОВЕТА</w:t>
      </w:r>
    </w:p>
    <w:p w14:paraId="05000000">
      <w:pPr>
        <w:spacing w:after="150" w:before="150" w:line="192" w:lineRule="auto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</w:rPr>
        <w:t>ДОВОЛЕНСКОГО РАЙОНА НОВОСИБИРСКОЙ ОБЛАСТИ</w:t>
      </w:r>
    </w:p>
    <w:p w14:paraId="06000000">
      <w:pPr>
        <w:spacing w:after="150" w:before="150" w:line="192" w:lineRule="auto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</w:rPr>
        <w:t>РАСПОРЯЖЕНИЕ</w:t>
      </w:r>
    </w:p>
    <w:p w14:paraId="07000000">
      <w:pPr>
        <w:spacing w:after="150" w:before="150" w:line="192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7"/>
          <w:highlight w:val="white"/>
        </w:rPr>
        <w:t>от 26.04.2024 г.                                                                                                                  № 7а</w:t>
      </w:r>
    </w:p>
    <w:p w14:paraId="08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</w:t>
      </w:r>
    </w:p>
    <w:p w14:paraId="09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обеспечению антитеррористической</w:t>
      </w:r>
    </w:p>
    <w:p w14:paraId="0A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защищенности объекта МКУК Ильинский СДК</w:t>
      </w:r>
    </w:p>
    <w:p w14:paraId="0B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Во </w:t>
      </w:r>
      <w:r>
        <w:rPr>
          <w:rFonts w:ascii="Times New Roman" w:hAnsi="Times New Roman"/>
          <w:sz w:val="28"/>
        </w:rPr>
        <w:t>исполнение 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Правительства РФ от 02.08.2019 № 1006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Об утверждении требований к антитеррористической защищенности объектов (территорий) Министерства просвещения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XO Thames" w:hAnsi="XO Thames"/>
          <w:b w:val="1"/>
          <w:i w:val="0"/>
          <w:caps w:val="0"/>
          <w:color w:val="333333"/>
          <w:spacing w:val="0"/>
          <w:sz w:val="28"/>
          <w:highlight w:val="white"/>
        </w:rPr>
        <w:t>Российской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XO Thames" w:hAnsi="XO Thames"/>
          <w:b w:val="1"/>
          <w:i w:val="0"/>
          <w:caps w:val="0"/>
          <w:color w:val="333333"/>
          <w:spacing w:val="0"/>
          <w:sz w:val="28"/>
          <w:highlight w:val="white"/>
        </w:rPr>
        <w:t>Федерации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и объектов (территорий), относящихся к сфере деятельности Министерства просвещения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XO Thames" w:hAnsi="XO Thames"/>
          <w:b w:val="1"/>
          <w:i w:val="0"/>
          <w:caps w:val="0"/>
          <w:color w:val="333333"/>
          <w:spacing w:val="0"/>
          <w:sz w:val="28"/>
          <w:highlight w:val="white"/>
        </w:rPr>
        <w:t>Российской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XO Thames" w:hAnsi="XO Thames"/>
          <w:b w:val="1"/>
          <w:i w:val="0"/>
          <w:caps w:val="0"/>
          <w:color w:val="333333"/>
          <w:spacing w:val="0"/>
          <w:sz w:val="28"/>
          <w:highlight w:val="white"/>
        </w:rPr>
        <w:t>Федерации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, и формы паспорта безопасности этих объектов (территорий)"</w:t>
      </w:r>
      <w:r>
        <w:rPr>
          <w:rFonts w:ascii="Times New Roman" w:hAnsi="Times New Roman"/>
          <w:sz w:val="28"/>
        </w:rPr>
        <w:t>,  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обследования и категорирования объекта МКУК Ильинский СДК, с.Ильинка ул.Ленина дом 83.</w:t>
      </w:r>
    </w:p>
    <w:p w14:paraId="0D000000">
      <w:pPr>
        <w:pStyle w:val="Style_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Организовать     следующие     мероприятия     по    обеспечению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антитеррористической защищенности:</w:t>
      </w:r>
    </w:p>
    <w:p w14:paraId="0E000000">
      <w:pPr>
        <w:pStyle w:val="Style_2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8"/>
        <w:gridCol w:w="6383"/>
        <w:gridCol w:w="2000"/>
      </w:tblGrid>
      <w:t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</w:tr>
      <w:t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Разработать и утвердить план взаимодействия с территориальными органами безопасности, </w:t>
            </w:r>
            <w:r>
              <w:rPr>
                <w:rFonts w:ascii="Times New Roman" w:hAnsi="Times New Roman"/>
                <w:sz w:val="24"/>
              </w:rPr>
              <w:t>Росгвардии</w:t>
            </w:r>
            <w:r>
              <w:rPr>
                <w:rFonts w:ascii="Times New Roman" w:hAnsi="Times New Roman"/>
                <w:sz w:val="24"/>
              </w:rPr>
              <w:t>, МВД России по вопросам противодействия терроризму и экстремизму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  <w:t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составе системы видеонаблюдения установить дополнительно 3 видеокамеры для обеспечения непрерывного видеонаблюдения 100% критических элементов объекта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  <w:t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техническую возможность хранения данных системой видеонаблюдения в течение 30 суток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</w:tbl>
    <w:p w14:paraId="1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</w:t>
      </w:r>
      <w:r>
        <w:rPr>
          <w:rFonts w:ascii="Times New Roman" w:hAnsi="Times New Roman"/>
          <w:sz w:val="28"/>
        </w:rPr>
        <w:t>. Контроль за исполнением настоящего приказа оставляю за собой.</w:t>
      </w:r>
    </w:p>
    <w:p w14:paraId="1D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Ильинского сельсовета</w:t>
      </w:r>
    </w:p>
    <w:p w14:paraId="1F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14:paraId="2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области:                                                                              С.Н.Ковинько</w:t>
      </w:r>
    </w:p>
    <w:sectPr>
      <w:headerReference r:id="rId1" w:type="default"/>
      <w:pgSz w:h="16838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8" w:type="paragraph">
    <w:name w:val="footer"/>
    <w:basedOn w:val="Style_5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footer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ConsPlusTitlePage"/>
    <w:link w:val="Style_19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9_ch" w:type="character">
    <w:name w:val="ConsPlusTitlePage"/>
    <w:link w:val="Style_19"/>
    <w:rPr>
      <w:rFonts w:ascii="Tahoma" w:hAnsi="Tahoma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3" w:type="paragraph">
    <w:name w:val="Subtitle"/>
    <w:next w:val="Style_5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10"/>
    <w:next w:val="Style_5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5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2024-04-24T07:59:56Z</dcterms:modified>
</cp:coreProperties>
</file>